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D" w:rsidRDefault="0033798D" w:rsidP="00225521">
      <w:pPr>
        <w:jc w:val="center"/>
        <w:rPr>
          <w:b/>
          <w:sz w:val="28"/>
          <w:szCs w:val="28"/>
        </w:rPr>
      </w:pPr>
      <w:bookmarkStart w:id="0" w:name="bookmark70"/>
      <w:r>
        <w:rPr>
          <w:b/>
          <w:sz w:val="28"/>
          <w:szCs w:val="28"/>
        </w:rPr>
        <w:t>ПРОЕКТ</w:t>
      </w:r>
    </w:p>
    <w:p w:rsidR="0033798D" w:rsidRPr="00632ECE" w:rsidRDefault="00225521" w:rsidP="0022552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АДМИНИСТРАЦИЯ</w:t>
      </w:r>
      <w:r w:rsidR="0033798D">
        <w:rPr>
          <w:b/>
          <w:sz w:val="28"/>
          <w:szCs w:val="28"/>
        </w:rPr>
        <w:t xml:space="preserve"> СЕЛЬСКОГО ПОСЕЛЕНИЯ «БОГДАНОВСКОЕ»</w:t>
      </w:r>
    </w:p>
    <w:p w:rsidR="00225521" w:rsidRDefault="00225521" w:rsidP="00225521">
      <w:pPr>
        <w:jc w:val="center"/>
        <w:rPr>
          <w:i/>
          <w:color w:val="FF0000"/>
          <w:sz w:val="28"/>
          <w:szCs w:val="28"/>
        </w:rPr>
      </w:pPr>
    </w:p>
    <w:p w:rsidR="0033798D" w:rsidRPr="00632ECE" w:rsidRDefault="0033798D" w:rsidP="00225521">
      <w:pPr>
        <w:jc w:val="center"/>
        <w:rPr>
          <w:i/>
          <w:color w:val="FF0000"/>
          <w:sz w:val="28"/>
          <w:szCs w:val="28"/>
        </w:rPr>
      </w:pPr>
    </w:p>
    <w:p w:rsidR="00225521" w:rsidRPr="0033798D" w:rsidRDefault="00225521" w:rsidP="00225521">
      <w:pPr>
        <w:jc w:val="center"/>
        <w:rPr>
          <w:b/>
          <w:sz w:val="32"/>
          <w:szCs w:val="32"/>
        </w:rPr>
      </w:pPr>
      <w:r w:rsidRPr="0033798D">
        <w:rPr>
          <w:b/>
          <w:sz w:val="32"/>
          <w:szCs w:val="32"/>
        </w:rPr>
        <w:t>ПОСТАНОВЛЕНИЕ</w:t>
      </w:r>
    </w:p>
    <w:p w:rsidR="00225521" w:rsidRPr="00054766" w:rsidRDefault="00225521" w:rsidP="00225521">
      <w:pPr>
        <w:jc w:val="center"/>
        <w:rPr>
          <w:sz w:val="28"/>
          <w:szCs w:val="28"/>
        </w:rPr>
      </w:pPr>
    </w:p>
    <w:p w:rsidR="004162EA" w:rsidRPr="00054766" w:rsidRDefault="004162EA" w:rsidP="00225521">
      <w:pPr>
        <w:jc w:val="center"/>
        <w:rPr>
          <w:sz w:val="28"/>
          <w:szCs w:val="28"/>
        </w:rPr>
      </w:pPr>
    </w:p>
    <w:p w:rsidR="00225521" w:rsidRPr="00632ECE" w:rsidRDefault="00225521" w:rsidP="00225521">
      <w:pPr>
        <w:jc w:val="center"/>
        <w:rPr>
          <w:sz w:val="28"/>
          <w:szCs w:val="28"/>
        </w:rPr>
      </w:pPr>
      <w:r w:rsidRPr="00632ECE">
        <w:rPr>
          <w:sz w:val="28"/>
          <w:szCs w:val="28"/>
        </w:rPr>
        <w:t>«____»______ 20__год</w:t>
      </w:r>
      <w:r w:rsidRPr="00632ECE">
        <w:rPr>
          <w:sz w:val="28"/>
          <w:szCs w:val="28"/>
        </w:rPr>
        <w:tab/>
      </w:r>
      <w:r w:rsidRPr="00632ECE">
        <w:rPr>
          <w:sz w:val="28"/>
          <w:szCs w:val="28"/>
        </w:rPr>
        <w:tab/>
      </w:r>
      <w:r w:rsidRPr="00632ECE">
        <w:rPr>
          <w:sz w:val="28"/>
          <w:szCs w:val="28"/>
        </w:rPr>
        <w:tab/>
      </w:r>
      <w:r w:rsidRPr="00632ECE">
        <w:rPr>
          <w:sz w:val="28"/>
          <w:szCs w:val="28"/>
        </w:rPr>
        <w:tab/>
      </w:r>
      <w:r w:rsidRPr="00632ECE">
        <w:rPr>
          <w:sz w:val="28"/>
          <w:szCs w:val="28"/>
        </w:rPr>
        <w:tab/>
      </w:r>
      <w:r w:rsidRPr="00632ECE">
        <w:rPr>
          <w:sz w:val="28"/>
          <w:szCs w:val="28"/>
        </w:rPr>
        <w:tab/>
      </w:r>
      <w:r w:rsidRPr="00632ECE">
        <w:rPr>
          <w:sz w:val="28"/>
          <w:szCs w:val="28"/>
        </w:rPr>
        <w:tab/>
      </w:r>
      <w:r w:rsidRPr="00632ECE">
        <w:rPr>
          <w:sz w:val="28"/>
          <w:szCs w:val="28"/>
        </w:rPr>
        <w:tab/>
        <w:t>№_____</w:t>
      </w:r>
    </w:p>
    <w:p w:rsidR="00225521" w:rsidRDefault="00225521" w:rsidP="00225521">
      <w:pPr>
        <w:rPr>
          <w:sz w:val="28"/>
          <w:szCs w:val="28"/>
        </w:rPr>
      </w:pPr>
    </w:p>
    <w:p w:rsidR="00225521" w:rsidRPr="0033798D" w:rsidRDefault="0033798D" w:rsidP="00225521">
      <w:pPr>
        <w:jc w:val="center"/>
        <w:rPr>
          <w:color w:val="000000" w:themeColor="text1"/>
          <w:sz w:val="28"/>
          <w:szCs w:val="28"/>
        </w:rPr>
      </w:pPr>
      <w:r w:rsidRPr="0033798D">
        <w:rPr>
          <w:color w:val="000000" w:themeColor="text1"/>
          <w:sz w:val="28"/>
          <w:szCs w:val="28"/>
        </w:rPr>
        <w:t>с.Богдановка</w:t>
      </w:r>
    </w:p>
    <w:p w:rsidR="00225521" w:rsidRDefault="00225521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225521" w:rsidRDefault="00225521" w:rsidP="00283C1A">
      <w:pPr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 xml:space="preserve">» на территории </w:t>
      </w:r>
      <w:r w:rsidR="0033798D">
        <w:rPr>
          <w:b/>
          <w:sz w:val="28"/>
          <w:szCs w:val="28"/>
        </w:rPr>
        <w:t>сельского поселения «Богдановское» муниципального района «Город Краснокаменск и Краснокаменский район» Забайкальского края</w:t>
      </w:r>
    </w:p>
    <w:p w:rsidR="004162EA" w:rsidRPr="00632ECE" w:rsidRDefault="004162EA" w:rsidP="00225521">
      <w:pPr>
        <w:rPr>
          <w:sz w:val="28"/>
          <w:szCs w:val="28"/>
        </w:rPr>
      </w:pPr>
    </w:p>
    <w:p w:rsidR="00E53129" w:rsidRDefault="0033798D" w:rsidP="00E53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521" w:rsidRPr="0033798D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Pr="0033798D">
        <w:rPr>
          <w:sz w:val="28"/>
          <w:szCs w:val="28"/>
        </w:rPr>
        <w:t>сельского поселения «Богдановское» муниципального района «Город Краснокаменск и Краснокаменский район» Забайкальского края</w:t>
      </w:r>
      <w:r w:rsidR="00225521" w:rsidRPr="0033798D">
        <w:rPr>
          <w:sz w:val="28"/>
          <w:szCs w:val="28"/>
        </w:rPr>
        <w:t xml:space="preserve"> администрация </w:t>
      </w:r>
      <w:r w:rsidRPr="0033798D">
        <w:rPr>
          <w:sz w:val="28"/>
          <w:szCs w:val="28"/>
        </w:rPr>
        <w:t>сельского поселения «Богдановское» муниципального района «Город Краснокаменск и Краснокаменский район» Забайкальского края</w:t>
      </w:r>
    </w:p>
    <w:p w:rsidR="00225521" w:rsidRDefault="00E53129" w:rsidP="00E53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521" w:rsidRPr="00632ECE">
        <w:rPr>
          <w:sz w:val="28"/>
          <w:szCs w:val="28"/>
        </w:rPr>
        <w:t>постановляет:</w:t>
      </w:r>
    </w:p>
    <w:p w:rsidR="00225521" w:rsidRPr="00632ECE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 xml:space="preserve">» на территории </w:t>
      </w:r>
      <w:r w:rsidR="0033798D" w:rsidRPr="0033798D">
        <w:rPr>
          <w:sz w:val="28"/>
          <w:szCs w:val="28"/>
        </w:rPr>
        <w:t>сельского поселения «Богдановское» муниципального района «Город Краснокаменск и Краснокаменский район» Забайкальского края</w:t>
      </w:r>
      <w:r w:rsidRPr="00632ECE">
        <w:rPr>
          <w:sz w:val="28"/>
          <w:szCs w:val="28"/>
        </w:rPr>
        <w:t>.</w:t>
      </w:r>
    </w:p>
    <w:p w:rsidR="009E3EF1" w:rsidRDefault="00225521" w:rsidP="009E3EF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 Признать утратившим</w:t>
      </w:r>
      <w:r w:rsidR="0033798D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силу </w:t>
      </w:r>
      <w:r w:rsidR="0033798D">
        <w:rPr>
          <w:sz w:val="28"/>
          <w:szCs w:val="28"/>
        </w:rPr>
        <w:t>постановления Администрации сельского поселения «Богдановское»</w:t>
      </w:r>
      <w:r w:rsidR="00A34039">
        <w:rPr>
          <w:sz w:val="28"/>
          <w:szCs w:val="28"/>
        </w:rPr>
        <w:t>:</w:t>
      </w:r>
    </w:p>
    <w:p w:rsidR="00054766" w:rsidRDefault="0033798D" w:rsidP="0005476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- от </w:t>
      </w:r>
      <w:r w:rsidR="00A34039"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>02</w:t>
      </w:r>
      <w:r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>.0</w:t>
      </w:r>
      <w:r w:rsidR="00A34039"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>.201</w:t>
      </w:r>
      <w:r w:rsidR="00A34039"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>6</w:t>
      </w:r>
      <w:r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</w:t>
      </w:r>
      <w:r w:rsidR="00A34039"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>10</w:t>
      </w:r>
      <w:r w:rsidRPr="00054766">
        <w:rPr>
          <w:rFonts w:ascii="Times New Roman" w:hAnsi="Times New Roman"/>
          <w:b w:val="0"/>
          <w:sz w:val="28"/>
          <w:szCs w:val="28"/>
        </w:rPr>
        <w:t xml:space="preserve"> «</w:t>
      </w:r>
      <w:r w:rsidR="00054766" w:rsidRPr="00054766">
        <w:rPr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054766" w:rsidRPr="00054766">
        <w:rPr>
          <w:rFonts w:ascii="Times New Roman" w:hAnsi="Times New Roman"/>
          <w:b w:val="0"/>
          <w:bCs w:val="0"/>
          <w:color w:val="auto"/>
        </w:rPr>
        <w:t xml:space="preserve"> </w:t>
      </w:r>
      <w:r w:rsidR="00054766" w:rsidRPr="00054766">
        <w:rPr>
          <w:rFonts w:ascii="Times New Roman" w:hAnsi="Times New Roman"/>
          <w:b w:val="0"/>
          <w:color w:val="auto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</w:t>
      </w:r>
      <w:r w:rsidR="00054766" w:rsidRPr="0005476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054766" w:rsidRPr="00054766">
        <w:rPr>
          <w:rFonts w:ascii="Times New Roman" w:hAnsi="Times New Roman"/>
          <w:b w:val="0"/>
          <w:color w:val="auto"/>
          <w:sz w:val="28"/>
          <w:szCs w:val="28"/>
        </w:rPr>
        <w:t>сельского поселения «Богдановское</w:t>
      </w:r>
      <w:r w:rsidR="0005476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054766" w:rsidRPr="00054766">
        <w:rPr>
          <w:rFonts w:ascii="Times New Roman" w:hAnsi="Times New Roman"/>
          <w:b w:val="0"/>
          <w:color w:val="auto"/>
          <w:sz w:val="28"/>
          <w:szCs w:val="28"/>
        </w:rPr>
        <w:t>, без предоставления земельных участков и установления сервитута»</w:t>
      </w:r>
      <w:r w:rsidR="000547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</w:p>
    <w:p w:rsidR="0033798D" w:rsidRPr="00054766" w:rsidRDefault="0033798D" w:rsidP="00054766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DC3F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>- пункт 2 изменений, внесенных постановлением от 02.09.2019 №</w:t>
      </w:r>
      <w:r w:rsidR="00A34039"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="00A34039"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«О внесении изменений и дополнений в Административные регламенты предоставления муниципальных услуг</w:t>
      </w:r>
      <w:r w:rsidR="00A34039" w:rsidRPr="00054766">
        <w:rPr>
          <w:rFonts w:ascii="Times New Roman" w:hAnsi="Times New Roman"/>
          <w:b w:val="0"/>
          <w:color w:val="000000" w:themeColor="text1"/>
          <w:sz w:val="28"/>
          <w:szCs w:val="28"/>
        </w:rPr>
        <w:t>».</w:t>
      </w:r>
    </w:p>
    <w:p w:rsidR="00225521" w:rsidRPr="00632ECE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 Настоящее постановление вступает в силу на следующий день после дня официального опубликования.</w:t>
      </w:r>
    </w:p>
    <w:p w:rsidR="00225521" w:rsidRPr="00632ECE" w:rsidRDefault="00225521" w:rsidP="00225521">
      <w:pPr>
        <w:rPr>
          <w:sz w:val="28"/>
          <w:szCs w:val="28"/>
        </w:rPr>
      </w:pPr>
    </w:p>
    <w:p w:rsidR="00225521" w:rsidRDefault="00225521" w:rsidP="00225521">
      <w:pPr>
        <w:rPr>
          <w:sz w:val="28"/>
          <w:szCs w:val="28"/>
        </w:rPr>
      </w:pPr>
    </w:p>
    <w:p w:rsidR="00225521" w:rsidRDefault="00225521" w:rsidP="00225521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Глава </w:t>
      </w:r>
      <w:r w:rsidR="00A34039">
        <w:rPr>
          <w:sz w:val="28"/>
          <w:szCs w:val="28"/>
        </w:rPr>
        <w:t>сельского поселения «Богдановское»</w:t>
      </w:r>
      <w:r w:rsidR="00A34039">
        <w:rPr>
          <w:sz w:val="28"/>
          <w:szCs w:val="28"/>
        </w:rPr>
        <w:tab/>
      </w:r>
      <w:r w:rsidR="00A34039">
        <w:rPr>
          <w:sz w:val="28"/>
          <w:szCs w:val="28"/>
        </w:rPr>
        <w:tab/>
      </w:r>
      <w:r w:rsidR="00A34039">
        <w:rPr>
          <w:sz w:val="28"/>
          <w:szCs w:val="28"/>
        </w:rPr>
        <w:tab/>
        <w:t xml:space="preserve">     Т.И.Федурина</w:t>
      </w:r>
    </w:p>
    <w:p w:rsidR="00225521" w:rsidRPr="00632ECE" w:rsidRDefault="00225521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5521" w:rsidRPr="00632ECE" w:rsidRDefault="00225521" w:rsidP="0022552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283C1A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</w:p>
    <w:p w:rsidR="00225521" w:rsidRPr="00632ECE" w:rsidRDefault="00225521" w:rsidP="00225521">
      <w:pPr>
        <w:ind w:left="4536"/>
        <w:jc w:val="center"/>
        <w:rPr>
          <w:sz w:val="28"/>
          <w:szCs w:val="28"/>
        </w:rPr>
      </w:pPr>
      <w:r w:rsidRPr="00632ECE">
        <w:rPr>
          <w:i/>
          <w:color w:val="FF0000"/>
          <w:sz w:val="28"/>
          <w:szCs w:val="28"/>
        </w:rPr>
        <w:br/>
      </w:r>
      <w:r w:rsidR="00283C1A">
        <w:rPr>
          <w:sz w:val="28"/>
          <w:szCs w:val="28"/>
        </w:rPr>
        <w:t>от «_</w:t>
      </w:r>
      <w:r w:rsidRPr="00632ECE">
        <w:rPr>
          <w:sz w:val="28"/>
          <w:szCs w:val="28"/>
        </w:rPr>
        <w:t>_» _________ 20___г. № _____</w:t>
      </w:r>
    </w:p>
    <w:p w:rsidR="00225521" w:rsidRDefault="00225521" w:rsidP="00942A75">
      <w:pPr>
        <w:ind w:firstLine="709"/>
        <w:jc w:val="both"/>
        <w:rPr>
          <w:b/>
          <w:sz w:val="28"/>
          <w:szCs w:val="28"/>
        </w:rPr>
      </w:pPr>
    </w:p>
    <w:p w:rsidR="00214A83" w:rsidRPr="00632ECE" w:rsidRDefault="00214A83" w:rsidP="00942A75">
      <w:pPr>
        <w:ind w:firstLine="709"/>
        <w:jc w:val="both"/>
        <w:rPr>
          <w:b/>
          <w:sz w:val="28"/>
          <w:szCs w:val="28"/>
        </w:rPr>
      </w:pPr>
    </w:p>
    <w:p w:rsidR="00E53129" w:rsidRDefault="00225521" w:rsidP="00283C1A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023D66" w:rsidRDefault="00225521" w:rsidP="00283C1A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«</w:t>
      </w:r>
      <w:bookmarkStart w:id="1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1"/>
      <w:r w:rsidRPr="00632ECE">
        <w:rPr>
          <w:b/>
          <w:sz w:val="28"/>
          <w:szCs w:val="28"/>
        </w:rPr>
        <w:t xml:space="preserve"> </w:t>
      </w:r>
      <w:r w:rsidR="00283C1A">
        <w:rPr>
          <w:b/>
          <w:sz w:val="28"/>
          <w:szCs w:val="28"/>
        </w:rPr>
        <w:t>сельского поселения «Богдановское» муниципального района «Город Краснокаменск и Краснокаменский район» Забайкальского края</w:t>
      </w:r>
    </w:p>
    <w:p w:rsidR="00283C1A" w:rsidRPr="00632ECE" w:rsidRDefault="00283C1A" w:rsidP="00283C1A">
      <w:pPr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283C1A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1.1. </w:t>
      </w:r>
      <w:r w:rsidR="00225521" w:rsidRPr="00632ECE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</w:t>
      </w:r>
      <w:r w:rsidR="00225521" w:rsidRPr="00283C1A">
        <w:rPr>
          <w:sz w:val="28"/>
          <w:szCs w:val="28"/>
        </w:rPr>
        <w:t xml:space="preserve">в </w:t>
      </w:r>
      <w:r w:rsidR="00225521" w:rsidRPr="00632ECE">
        <w:rPr>
          <w:sz w:val="28"/>
          <w:szCs w:val="28"/>
        </w:rPr>
        <w:t xml:space="preserve">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283C1A">
        <w:rPr>
          <w:sz w:val="28"/>
          <w:szCs w:val="28"/>
        </w:rPr>
        <w:t xml:space="preserve">сельском поселении «Богдановское» муниципального района «Город Краснокаменск и Краснокаменский район» Забайкальского края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Heading1"/>
        <w:ind w:left="0" w:firstLine="709"/>
        <w:jc w:val="both"/>
      </w:pPr>
    </w:p>
    <w:p w:rsidR="001E1C25" w:rsidRDefault="001E1C25" w:rsidP="00822B74">
      <w:pPr>
        <w:pStyle w:val="Heading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 Муниципальная услуга предоставляется администрацией</w:t>
      </w:r>
      <w:r w:rsidR="009E3EF1">
        <w:rPr>
          <w:i/>
          <w:color w:val="FF0000"/>
          <w:sz w:val="28"/>
          <w:szCs w:val="28"/>
        </w:rPr>
        <w:t xml:space="preserve"> </w:t>
      </w:r>
      <w:r w:rsidR="009E3EF1" w:rsidRPr="0033798D">
        <w:rPr>
          <w:sz w:val="28"/>
          <w:szCs w:val="28"/>
        </w:rPr>
        <w:t>сельского поселения «Богдановское» муниципального района «Город Краснокаменск и Краснокаменский район» Забайкальского края</w:t>
      </w:r>
      <w:r w:rsidR="009E3EF1" w:rsidRPr="00F60745">
        <w:rPr>
          <w:sz w:val="28"/>
          <w:szCs w:val="28"/>
        </w:rPr>
        <w:t xml:space="preserve"> </w:t>
      </w:r>
      <w:r w:rsidR="009E3EF1">
        <w:rPr>
          <w:sz w:val="28"/>
          <w:szCs w:val="28"/>
        </w:rPr>
        <w:t>(далее – Уполномоченный орган).</w:t>
      </w:r>
    </w:p>
    <w:p w:rsidR="00023D66" w:rsidRPr="00632ECE" w:rsidRDefault="003947BA" w:rsidP="009F2CBC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2.3. </w:t>
      </w:r>
      <w:r w:rsidR="00225521" w:rsidRPr="00632ECE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lastRenderedPageBreak/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 xml:space="preserve">остановлением Правительства Российской Федерации от 3 декабря 2014 года </w:t>
      </w:r>
      <w:r w:rsidR="00822B74" w:rsidRPr="00822B74">
        <w:rPr>
          <w:sz w:val="28"/>
          <w:szCs w:val="28"/>
        </w:rPr>
        <w:lastRenderedPageBreak/>
        <w:t>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7167E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 xml:space="preserve">Уставом </w:t>
      </w:r>
      <w:r w:rsidR="00601D10">
        <w:rPr>
          <w:sz w:val="28"/>
          <w:szCs w:val="28"/>
        </w:rPr>
        <w:t>сельского поселения «Богдановское»</w:t>
      </w:r>
      <w:r w:rsidR="0097167E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3129F9">
        <w:rPr>
          <w:sz w:val="28"/>
          <w:szCs w:val="28"/>
        </w:rPr>
        <w:t xml:space="preserve">, принятым решением Совета </w:t>
      </w:r>
      <w:r w:rsidR="0097167E">
        <w:rPr>
          <w:sz w:val="28"/>
          <w:szCs w:val="28"/>
        </w:rPr>
        <w:t xml:space="preserve">сельского поселения «Богдановское» </w:t>
      </w:r>
      <w:r w:rsidRPr="003129F9">
        <w:rPr>
          <w:sz w:val="28"/>
          <w:szCs w:val="28"/>
        </w:rPr>
        <w:t xml:space="preserve">от </w:t>
      </w:r>
      <w:r w:rsidR="0097167E">
        <w:rPr>
          <w:sz w:val="28"/>
          <w:szCs w:val="28"/>
        </w:rPr>
        <w:t>26 марта 2018 № 11;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</w:t>
      </w:r>
      <w:r w:rsidRPr="003129F9">
        <w:rPr>
          <w:sz w:val="28"/>
          <w:szCs w:val="28"/>
        </w:rPr>
        <w:lastRenderedPageBreak/>
        <w:t>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обращения в </w:t>
      </w:r>
      <w:r w:rsidR="00225521" w:rsidRPr="00632ECE">
        <w:rPr>
          <w:sz w:val="28"/>
          <w:szCs w:val="28"/>
        </w:rPr>
        <w:lastRenderedPageBreak/>
        <w:t>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 xml:space="preserve">документ, подтверждающий полномочия представителя действовать от имени заявителя </w:t>
      </w:r>
      <w:r w:rsidR="0097167E">
        <w:rPr>
          <w:sz w:val="28"/>
          <w:szCs w:val="28"/>
        </w:rPr>
        <w:t>–</w:t>
      </w:r>
      <w:r w:rsidR="00225521" w:rsidRPr="00632ECE">
        <w:rPr>
          <w:sz w:val="28"/>
          <w:szCs w:val="28"/>
        </w:rPr>
        <w:t xml:space="preserve"> </w:t>
      </w:r>
      <w:r w:rsidR="0097167E">
        <w:rPr>
          <w:sz w:val="28"/>
          <w:szCs w:val="28"/>
        </w:rPr>
        <w:t xml:space="preserve">в </w:t>
      </w:r>
      <w:r w:rsidR="00225521" w:rsidRPr="00632ECE">
        <w:rPr>
          <w:sz w:val="28"/>
          <w:szCs w:val="28"/>
        </w:rPr>
        <w:t>случае,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физическим лицом, - УКЭП нотариуса с приложением файла открепленной УКЭП в формате sig;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иные документы, предусмотренные в соответствии с законом субъекта </w:t>
      </w:r>
      <w:r w:rsidRPr="00632ECE">
        <w:rPr>
          <w:sz w:val="28"/>
          <w:szCs w:val="28"/>
        </w:rPr>
        <w:lastRenderedPageBreak/>
        <w:t>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xml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pdf, jpg, jpeg, png, bmp, tiff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zip, rar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sig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 xml:space="preserve">закона от 6 </w:t>
      </w:r>
      <w:r w:rsidR="00CD454F">
        <w:rPr>
          <w:sz w:val="28"/>
          <w:szCs w:val="28"/>
        </w:rPr>
        <w:lastRenderedPageBreak/>
        <w:t>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 xml:space="preserve"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</w:t>
      </w:r>
      <w:r w:rsidR="00225521" w:rsidRPr="00632ECE">
        <w:rPr>
          <w:sz w:val="28"/>
          <w:szCs w:val="28"/>
        </w:rPr>
        <w:lastRenderedPageBreak/>
        <w:t>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632ECE">
        <w:rPr>
          <w:sz w:val="28"/>
          <w:szCs w:val="28"/>
        </w:rPr>
        <w:lastRenderedPageBreak/>
        <w:t xml:space="preserve">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</w:t>
      </w:r>
      <w:r w:rsidRPr="00632ECE">
        <w:rPr>
          <w:sz w:val="28"/>
          <w:szCs w:val="28"/>
        </w:rPr>
        <w:lastRenderedPageBreak/>
        <w:t xml:space="preserve">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 сурдопереводчика и тифлосурдопереводчика;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Сформированное и подписанное заявление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- ответственное должностное лицо), в государственной информационной системе, </w:t>
      </w:r>
      <w:r w:rsidR="00225521" w:rsidRPr="00632ECE">
        <w:rPr>
          <w:sz w:val="28"/>
          <w:szCs w:val="28"/>
        </w:rPr>
        <w:lastRenderedPageBreak/>
        <w:t>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 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632ECE">
        <w:rPr>
          <w:sz w:val="28"/>
          <w:szCs w:val="28"/>
        </w:rPr>
        <w:lastRenderedPageBreak/>
        <w:t>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2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>Формы контроля за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текущего контроля за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 xml:space="preserve">Текущий контроль за соблюдением и исполнением настоящего </w:t>
      </w:r>
      <w:r w:rsidR="00225521" w:rsidRPr="00632ECE">
        <w:rPr>
          <w:sz w:val="28"/>
          <w:szCs w:val="28"/>
        </w:rPr>
        <w:lastRenderedPageBreak/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r w:rsidR="00225521" w:rsidRPr="00632EC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Требования к порядку и формам контроля за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lastRenderedPageBreak/>
        <w:t>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распечатывает результат предоставления муниципальной услуги в виде </w:t>
      </w:r>
      <w:r w:rsidRPr="00632ECE">
        <w:rPr>
          <w:sz w:val="28"/>
          <w:szCs w:val="28"/>
        </w:rPr>
        <w:lastRenderedPageBreak/>
        <w:t>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Heading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5C5B35" w:rsidRDefault="005C5B35" w:rsidP="00172820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Heading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>части земельного участка, находящихся в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2</w:t>
      </w:r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0531B">
      <w:pPr>
        <w:pStyle w:val="a3"/>
        <w:spacing w:before="4"/>
        <w:rPr>
          <w:sz w:val="13"/>
        </w:rPr>
      </w:pPr>
      <w:r w:rsidRPr="00B0531B">
        <w:pict>
          <v:shape id="docshape4" o:spid="_x0000_s1085" style="position:absolute;margin-left:61pt;margin-top:8.9pt;width:496.95pt;height:.1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B0531B">
      <w:pPr>
        <w:pStyle w:val="a3"/>
        <w:spacing w:before="5"/>
        <w:rPr>
          <w:sz w:val="25"/>
        </w:rPr>
      </w:pPr>
      <w:r w:rsidRPr="00B0531B">
        <w:pict>
          <v:shape id="docshape5" o:spid="_x0000_s1084" style="position:absolute;margin-left:61pt;margin-top:15.85pt;width:496.95pt;height:.1pt;z-index:-1572710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B0531B">
      <w:pPr>
        <w:pStyle w:val="a3"/>
        <w:spacing w:before="2"/>
        <w:rPr>
          <w:sz w:val="25"/>
        </w:rPr>
      </w:pPr>
      <w:r w:rsidRPr="00B0531B">
        <w:pict>
          <v:shape id="docshape6" o:spid="_x0000_s1083" style="position:absolute;margin-left:61pt;margin-top:15.7pt;width:496.95pt;height:.1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B0531B">
      <w:pPr>
        <w:pStyle w:val="a3"/>
        <w:spacing w:before="5"/>
        <w:rPr>
          <w:i/>
          <w:sz w:val="15"/>
        </w:rPr>
      </w:pPr>
      <w:r w:rsidRPr="00B0531B">
        <w:pict>
          <v:shape id="docshape7" o:spid="_x0000_s1082" style="position:absolute;margin-left:65.2pt;margin-top:10.1pt;width:499.45pt;height:.1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B0531B">
      <w:pPr>
        <w:pStyle w:val="a3"/>
        <w:spacing w:line="20" w:lineRule="exact"/>
        <w:ind w:left="5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80" style="width:259pt;height:.6pt;mso-position-horizontal-relative:char;mso-position-vertical-relative:line" coordsize="5180,12">
            <v:line id="_x0000_s1081" style="position:absolute" from="0,6" to="5180,6" strokeweight=".19811mm"/>
            <w10:wrap type="none"/>
            <w10:anchorlock/>
          </v:group>
        </w:pic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B0531B">
      <w:pPr>
        <w:pStyle w:val="a3"/>
        <w:spacing w:before="1"/>
        <w:rPr>
          <w:sz w:val="23"/>
        </w:rPr>
      </w:pPr>
      <w:r w:rsidRPr="00B0531B">
        <w:pict>
          <v:shape id="docshape9" o:spid="_x0000_s1079" style="position:absolute;margin-left:61pt;margin-top:14.8pt;width:497.15pt;height:.1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B0531B">
      <w:pPr>
        <w:pStyle w:val="a3"/>
        <w:spacing w:before="4"/>
        <w:rPr>
          <w:sz w:val="25"/>
        </w:rPr>
      </w:pPr>
      <w:r w:rsidRPr="00B0531B">
        <w:pict>
          <v:shape id="docshape10" o:spid="_x0000_s1078" style="position:absolute;margin-left:61pt;margin-top:15.75pt;width:496.95pt;height:.1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0531B">
      <w:pPr>
        <w:pStyle w:val="a3"/>
        <w:spacing w:before="10"/>
        <w:rPr>
          <w:sz w:val="22"/>
        </w:rPr>
      </w:pPr>
      <w:r w:rsidRPr="00B0531B">
        <w:pict>
          <v:rect id="docshape11" o:spid="_x0000_s1077" style="position:absolute;margin-left:61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r w:rsidRPr="00632ECE">
        <w:rPr>
          <w:sz w:val="20"/>
        </w:rPr>
        <w:t>предусмотренных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headerReference w:type="default" r:id="rId8"/>
          <w:headerReference w:type="first" r:id="rId9"/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B0531B">
      <w:pPr>
        <w:pStyle w:val="a3"/>
        <w:spacing w:before="5"/>
        <w:rPr>
          <w:sz w:val="25"/>
        </w:rPr>
      </w:pPr>
      <w:r w:rsidRPr="00B0531B">
        <w:pict>
          <v:shape id="docshape12" o:spid="_x0000_s1076" style="position:absolute;margin-left:61pt;margin-top:15.85pt;width:496.95pt;height:.1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B0531B">
      <w:pPr>
        <w:pStyle w:val="a3"/>
        <w:spacing w:before="4"/>
        <w:rPr>
          <w:sz w:val="25"/>
        </w:rPr>
      </w:pPr>
      <w:r w:rsidRPr="00B0531B">
        <w:pict>
          <v:shape id="docshape13" o:spid="_x0000_s1075" style="position:absolute;margin-left:61pt;margin-top:15.8pt;width:496.95pt;height:.1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r w:rsidRPr="00632ECE">
        <w:rPr>
          <w:vertAlign w:val="superscript"/>
        </w:rPr>
        <w:t>4</w:t>
      </w:r>
    </w:p>
    <w:p w:rsidR="00023D66" w:rsidRPr="00632ECE" w:rsidRDefault="00B0531B">
      <w:pPr>
        <w:pStyle w:val="a3"/>
        <w:rPr>
          <w:sz w:val="26"/>
        </w:rPr>
      </w:pPr>
      <w:r w:rsidRPr="00B053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:rsidR="00E53129" w:rsidRDefault="00E53129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E53129" w:rsidRDefault="00E53129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0531B">
      <w:pPr>
        <w:pStyle w:val="a3"/>
        <w:spacing w:before="1"/>
        <w:rPr>
          <w:sz w:val="10"/>
        </w:rPr>
      </w:pPr>
      <w:r w:rsidRPr="00B0531B">
        <w:pict>
          <v:rect id="docshape15" o:spid="_x0000_s1073" style="position:absolute;margin-left:61pt;margin-top:7.0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 w:rsidP="00234473">
      <w:pPr>
        <w:pStyle w:val="Heading1"/>
        <w:ind w:left="139" w:right="126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0531B">
      <w:pPr>
        <w:pStyle w:val="a3"/>
        <w:spacing w:before="6"/>
        <w:rPr>
          <w:sz w:val="13"/>
        </w:rPr>
      </w:pPr>
      <w:r w:rsidRPr="00B0531B">
        <w:pict>
          <v:shape id="docshape16" o:spid="_x0000_s1072" style="position:absolute;margin-left:61pt;margin-top:9pt;width:496.95pt;height:.1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B0531B">
      <w:pPr>
        <w:pStyle w:val="a3"/>
        <w:spacing w:before="5"/>
        <w:rPr>
          <w:sz w:val="25"/>
        </w:rPr>
      </w:pPr>
      <w:r w:rsidRPr="00B0531B">
        <w:pict>
          <v:shape id="docshape17" o:spid="_x0000_s1071" style="position:absolute;margin-left:61pt;margin-top:15.85pt;width:496.95pt;height:.1pt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B0531B">
      <w:pPr>
        <w:pStyle w:val="a3"/>
        <w:spacing w:before="4"/>
        <w:rPr>
          <w:sz w:val="25"/>
        </w:rPr>
      </w:pPr>
      <w:r w:rsidRPr="00B0531B">
        <w:pict>
          <v:shape id="docshape18" o:spid="_x0000_s1070" style="position:absolute;margin-left:61pt;margin-top:15.8pt;width:496.95pt;height:.1pt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B0531B">
      <w:pPr>
        <w:pStyle w:val="a3"/>
        <w:spacing w:before="4"/>
        <w:rPr>
          <w:i/>
          <w:sz w:val="15"/>
        </w:rPr>
      </w:pPr>
      <w:r w:rsidRPr="00B0531B">
        <w:pict>
          <v:shape id="docshape19" o:spid="_x0000_s1069" style="position:absolute;margin-left:65.2pt;margin-top:10.05pt;width:499.45pt;height:.1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B0531B">
      <w:pPr>
        <w:pStyle w:val="a3"/>
        <w:spacing w:line="322" w:lineRule="exact"/>
        <w:ind w:left="139"/>
      </w:pPr>
      <w:r>
        <w:pict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r w:rsidR="00225521" w:rsidRPr="00632ECE">
        <w:rPr>
          <w:spacing w:val="-2"/>
          <w:vertAlign w:val="superscript"/>
        </w:rPr>
        <w:t>6</w: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B0531B">
      <w:pPr>
        <w:pStyle w:val="a3"/>
        <w:spacing w:before="2"/>
        <w:rPr>
          <w:sz w:val="25"/>
        </w:rPr>
      </w:pPr>
      <w:r w:rsidRPr="00B0531B">
        <w:pict>
          <v:shape id="docshape20" o:spid="_x0000_s1067" style="position:absolute;margin-left:61pt;margin-top:15.7pt;width:496.95pt;height:.1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B0531B">
      <w:pPr>
        <w:pStyle w:val="a3"/>
        <w:spacing w:before="9"/>
        <w:rPr>
          <w:sz w:val="24"/>
        </w:rPr>
      </w:pPr>
      <w:r w:rsidRPr="00B0531B">
        <w:pict>
          <v:shape id="docshape21" o:spid="_x0000_s1066" style="position:absolute;margin-left:61pt;margin-top:15.75pt;width:497.15pt;height:.1pt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B0531B">
      <w:pPr>
        <w:pStyle w:val="a3"/>
        <w:spacing w:before="6"/>
        <w:rPr>
          <w:sz w:val="25"/>
        </w:rPr>
      </w:pPr>
      <w:r w:rsidRPr="00B0531B">
        <w:pict>
          <v:shape id="docshape22" o:spid="_x0000_s1065" style="position:absolute;margin-left:61pt;margin-top:15.9pt;width:496.95pt;height:.1pt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  <w:r w:rsidRPr="00B0531B">
        <w:pict>
          <v:rect id="docshape23" o:spid="_x0000_s1064" style="position:absolute;margin-left:61pt;margin-top:24.8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B0531B">
      <w:pPr>
        <w:pStyle w:val="a3"/>
        <w:spacing w:before="5"/>
        <w:rPr>
          <w:sz w:val="25"/>
        </w:rPr>
      </w:pPr>
      <w:r w:rsidRPr="00B0531B">
        <w:pict>
          <v:shape id="docshape24" o:spid="_x0000_s1063" style="position:absolute;margin-left:61pt;margin-top:15.85pt;width:496.95pt;height:.1pt;z-index:-1571686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 w:rsidRPr="00B0531B">
        <w:pict>
          <v:shape id="docshape25" o:spid="_x0000_s1062" type="#_x0000_t202" style="position:absolute;margin-left:315.9pt;margin-top:32.75pt;width:226.5pt;height:32.8pt;z-index:-15716352;mso-wrap-distance-left:0;mso-wrap-distance-right:0;mso-position-horizontal-relative:page" filled="f" strokeweight=".16936mm">
            <v:textbox style="mso-next-textbox:#docshape25" inset="0,0,0,0">
              <w:txbxContent>
                <w:p w:rsidR="00E53129" w:rsidRDefault="00E53129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E53129" w:rsidRDefault="00E53129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Heading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B0531B">
      <w:pPr>
        <w:pStyle w:val="a3"/>
        <w:spacing w:before="2"/>
        <w:rPr>
          <w:b/>
          <w:sz w:val="10"/>
        </w:rPr>
      </w:pPr>
      <w:r w:rsidRPr="00B0531B">
        <w:pict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B0531B">
      <w:pPr>
        <w:pStyle w:val="a3"/>
        <w:spacing w:before="5"/>
        <w:rPr>
          <w:sz w:val="25"/>
        </w:rPr>
      </w:pPr>
      <w:r w:rsidRPr="00B0531B">
        <w:pict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 w:rsidP="00E53129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  <w:r w:rsidR="00E53129">
        <w:rPr>
          <w:spacing w:val="-2"/>
        </w:rPr>
        <w:t xml:space="preserve"> </w:t>
      </w: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r w:rsidRPr="00632ECE">
        <w:t>от</w:t>
      </w:r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="00E53129">
        <w:rPr>
          <w:u w:val="single"/>
        </w:rPr>
        <w:t>______________</w:t>
      </w:r>
      <w:r w:rsidRPr="00632ECE">
        <w:t>№</w:t>
      </w:r>
      <w:r w:rsidR="00E53129">
        <w:t>____</w:t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="00E53129">
        <w:rPr>
          <w:u w:val="single"/>
        </w:rPr>
        <w:t>__</w:t>
      </w:r>
      <w:r w:rsidR="00892AEF">
        <w:rPr>
          <w:u w:val="single"/>
        </w:rPr>
        <w:t>_____________</w:t>
      </w:r>
      <w:r w:rsidR="00E53129">
        <w:rPr>
          <w:u w:val="single"/>
        </w:rPr>
        <w:t>___</w:t>
      </w:r>
      <w:r w:rsidRPr="00632ECE"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Heading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B0531B">
      <w:pPr>
        <w:pStyle w:val="a3"/>
        <w:spacing w:before="4"/>
        <w:rPr>
          <w:sz w:val="25"/>
        </w:rPr>
      </w:pPr>
      <w:r w:rsidRPr="00B0531B">
        <w:pict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 w:rsidRPr="00B0531B">
        <w:pict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B0531B">
      <w:pPr>
        <w:pStyle w:val="a3"/>
        <w:spacing w:before="5"/>
        <w:rPr>
          <w:sz w:val="25"/>
        </w:rPr>
      </w:pPr>
      <w:r w:rsidRPr="00B0531B">
        <w:pict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 w:rsidRPr="00B0531B">
        <w:pict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B0531B">
      <w:pPr>
        <w:pStyle w:val="a3"/>
        <w:spacing w:before="2"/>
        <w:rPr>
          <w:i/>
          <w:sz w:val="25"/>
        </w:rPr>
      </w:pPr>
      <w:r w:rsidRPr="00B0531B">
        <w:pict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B0531B">
        <w:pict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B0531B">
      <w:pPr>
        <w:pStyle w:val="a3"/>
        <w:spacing w:before="5"/>
        <w:rPr>
          <w:i/>
          <w:sz w:val="25"/>
        </w:rPr>
      </w:pPr>
      <w:r w:rsidRPr="00B0531B">
        <w:pict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 w:rsidRPr="00B0531B">
        <w:pict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B0531B">
      <w:pPr>
        <w:pStyle w:val="a3"/>
        <w:spacing w:before="4"/>
        <w:rPr>
          <w:i/>
          <w:sz w:val="21"/>
        </w:rPr>
      </w:pPr>
      <w:r w:rsidRPr="00B0531B">
        <w:pict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 w:rsidRPr="00B0531B">
        <w:pict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r w:rsidRPr="00632ECE">
        <w:rPr>
          <w:b/>
          <w:spacing w:val="-2"/>
          <w:position w:val="8"/>
          <w:sz w:val="16"/>
        </w:rPr>
        <w:t>7</w:t>
      </w:r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B0531B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48" style="width:498pt;height:.5pt;mso-position-horizontal-relative:char;mso-position-vertical-relative:line" coordsize="9960,10">
            <v:line id="_x0000_s1049" style="position:absolute" from="0,5" to="9960,5" strokeweight=".48pt"/>
            <w10:wrap type="none"/>
            <w10:anchorlock/>
          </v:group>
        </w:pic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B0531B">
      <w:pPr>
        <w:spacing w:before="169"/>
        <w:ind w:left="139"/>
        <w:rPr>
          <w:sz w:val="24"/>
        </w:rPr>
      </w:pPr>
      <w:r w:rsidRPr="00B0531B">
        <w:lastRenderedPageBreak/>
        <w:pict>
          <v:shape id="docshape39" o:spid="_x0000_s1047" style="position:absolute;left:0;text-align:left;margin-left:112.95pt;margin-top:16.65pt;width:151.9pt;height:.1pt;z-index:15749632;mso-position-horizontal-relative:page" coordorigin="2259,333" coordsize="3038,0" o:spt="100" adj="0,,0" path="m2259,333r158,m2419,333r238,m2659,333r238,m2899,333r238,m3139,333r238,m3379,333r317,m3698,333r238,m3938,333r238,m4178,333r238,m4418,333r238,m4658,333r238,m4898,333r238,m5138,333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B0531B">
      <w:pPr>
        <w:pStyle w:val="a3"/>
        <w:spacing w:before="3"/>
        <w:rPr>
          <w:i/>
          <w:sz w:val="21"/>
        </w:rPr>
      </w:pPr>
      <w:r w:rsidRPr="00B0531B">
        <w:pict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B0531B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44" style="width:499.45pt;height:.4pt;mso-position-horizontal-relative:char;mso-position-vertical-relative:line" coordsize="9989,8">
            <v:line id="_x0000_s1045" style="position:absolute" from="0,4" to="9988,4" strokeweight=".1302mm"/>
            <w10:wrap type="none"/>
            <w10:anchorlock/>
          </v:group>
        </w:pic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0531B">
      <w:pPr>
        <w:pStyle w:val="a3"/>
        <w:spacing w:before="3"/>
        <w:rPr>
          <w:sz w:val="27"/>
        </w:rPr>
      </w:pPr>
      <w:r w:rsidRPr="00B0531B">
        <w:pict>
          <v:rect id="docshape42" o:spid="_x0000_s1043" style="position:absolute;margin-left:61pt;margin-top:16.9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r w:rsidRPr="00632ECE">
        <w:rPr>
          <w:spacing w:val="-2"/>
          <w:sz w:val="24"/>
          <w:vertAlign w:val="superscript"/>
        </w:rPr>
        <w:t>9</w:t>
      </w:r>
    </w:p>
    <w:p w:rsidR="00023D66" w:rsidRPr="00632ECE" w:rsidRDefault="00B0531B">
      <w:pPr>
        <w:pStyle w:val="a3"/>
        <w:spacing w:before="6"/>
        <w:rPr>
          <w:sz w:val="21"/>
        </w:rPr>
      </w:pPr>
      <w:r w:rsidRPr="00B0531B">
        <w:pict>
          <v:shape id="docshape43" o:spid="_x0000_s1042" style="position:absolute;margin-left:61pt;margin-top:13.6pt;width:492pt;height:.1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 w:rsidRPr="00B0531B">
        <w:pict>
          <v:shape id="docshape44" o:spid="_x0000_s1041" style="position:absolute;margin-left:61pt;margin-top:27.4pt;width:492pt;height:.1pt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B0531B">
      <w:pPr>
        <w:pStyle w:val="a3"/>
        <w:spacing w:before="4"/>
        <w:rPr>
          <w:i/>
          <w:sz w:val="23"/>
        </w:rPr>
      </w:pPr>
      <w:r w:rsidRPr="00B0531B">
        <w:pict>
          <v:shape id="docshape45" o:spid="_x0000_s1040" style="position:absolute;margin-left:61pt;margin-top:14.85pt;width:81pt;height:.1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 w:rsidRPr="00B0531B">
        <w:pict>
          <v:shape id="docshape46" o:spid="_x0000_s1039" style="position:absolute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 w:rsidRPr="00B0531B">
        <w:pict>
          <v:shape id="docshape47" o:spid="_x0000_s1038" style="position:absolute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0531B">
      <w:pPr>
        <w:pStyle w:val="a3"/>
        <w:rPr>
          <w:sz w:val="24"/>
        </w:rPr>
      </w:pPr>
      <w:r w:rsidRPr="00B0531B">
        <w:pict>
          <v:rect id="docshape48" o:spid="_x0000_s1037" style="position:absolute;margin-left:61pt;margin-top:15.05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Heading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B0531B">
      <w:pPr>
        <w:pStyle w:val="a3"/>
        <w:spacing w:before="2"/>
        <w:rPr>
          <w:b/>
          <w:sz w:val="18"/>
        </w:rPr>
      </w:pPr>
      <w:r w:rsidRPr="00B0531B">
        <w:pict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 w:rsidP="00E53129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  <w:r w:rsidR="00E53129">
        <w:rPr>
          <w:spacing w:val="-2"/>
        </w:rPr>
        <w:t xml:space="preserve"> </w:t>
      </w: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r w:rsidRPr="00632ECE">
        <w:t>от</w:t>
      </w:r>
      <w:r w:rsidRPr="00632ECE">
        <w:rPr>
          <w:u w:val="single"/>
        </w:rPr>
        <w:tab/>
      </w:r>
      <w:r w:rsidR="00E53129">
        <w:rPr>
          <w:u w:val="single"/>
        </w:rPr>
        <w:t>____________</w:t>
      </w:r>
      <w:r w:rsidRPr="00632ECE">
        <w:rPr>
          <w:spacing w:val="80"/>
        </w:rPr>
        <w:t xml:space="preserve"> </w:t>
      </w:r>
      <w:r w:rsidRPr="00632ECE">
        <w:t>№</w:t>
      </w:r>
      <w:r w:rsidR="00E53129">
        <w:t xml:space="preserve"> </w:t>
      </w: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Default="00B0531B" w:rsidP="00977C8B">
      <w:r>
        <w:pict>
          <v:shape id="docshape50" o:spid="_x0000_s1035" type="#_x0000_t202" style="position:absolute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:rsidR="00E53129" w:rsidRDefault="00E53129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632EC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</w:t>
      </w:r>
      <w:r w:rsidR="00225521" w:rsidRPr="00214A83">
        <w:rPr>
          <w:sz w:val="28"/>
          <w:szCs w:val="28"/>
        </w:rPr>
        <w:t>услуги в</w:t>
      </w:r>
      <w:r w:rsidR="00214A83" w:rsidRPr="00214A83">
        <w:rPr>
          <w:sz w:val="28"/>
          <w:szCs w:val="28"/>
        </w:rPr>
        <w:t>___________________</w:t>
      </w:r>
      <w:r w:rsidR="00225521" w:rsidRPr="00214A83">
        <w:rPr>
          <w:sz w:val="28"/>
          <w:szCs w:val="28"/>
        </w:rPr>
        <w:t xml:space="preserve"> ,</w:t>
      </w:r>
      <w:r w:rsidR="00225521" w:rsidRPr="00632ECE">
        <w:rPr>
          <w:sz w:val="28"/>
          <w:szCs w:val="28"/>
        </w:rPr>
        <w:t xml:space="preserve"> а также в судебном порядке.</w:t>
      </w:r>
    </w:p>
    <w:sectPr w:rsidR="00023D66" w:rsidSect="009F2CBC">
      <w:headerReference w:type="default" r:id="rId11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6F" w:rsidRDefault="00CB4E6F" w:rsidP="00023D66">
      <w:r>
        <w:separator/>
      </w:r>
    </w:p>
  </w:endnote>
  <w:endnote w:type="continuationSeparator" w:id="1">
    <w:p w:rsidR="00CB4E6F" w:rsidRDefault="00CB4E6F" w:rsidP="0002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6F" w:rsidRDefault="00CB4E6F" w:rsidP="00023D66">
      <w:r>
        <w:separator/>
      </w:r>
    </w:p>
  </w:footnote>
  <w:footnote w:type="continuationSeparator" w:id="1">
    <w:p w:rsidR="00CB4E6F" w:rsidRDefault="00CB4E6F" w:rsidP="00023D66">
      <w:r>
        <w:continuationSeparator/>
      </w:r>
    </w:p>
  </w:footnote>
  <w:footnote w:id="2">
    <w:p w:rsidR="00E53129" w:rsidRDefault="00E53129">
      <w:pPr>
        <w:pStyle w:val="ab"/>
      </w:pPr>
      <w:r w:rsidRPr="00214A83">
        <w:rPr>
          <w:rStyle w:val="ad"/>
        </w:rPr>
        <w:footnoteRef/>
      </w:r>
      <w:r w:rsidRPr="00214A83">
        <w:t xml:space="preserve"> </w:t>
      </w:r>
      <w:r w:rsidRPr="00234473">
        <w:rPr>
          <w:sz w:val="24"/>
          <w:szCs w:val="24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58887"/>
    </w:sdtPr>
    <w:sdtContent>
      <w:p w:rsidR="00E53129" w:rsidRDefault="00B0531B">
        <w:pPr>
          <w:pStyle w:val="a7"/>
          <w:jc w:val="center"/>
        </w:pPr>
        <w:fldSimple w:instr=" PAGE   \* MERGEFORMAT ">
          <w:r w:rsidR="00054766">
            <w:rPr>
              <w:noProof/>
            </w:rPr>
            <w:t>6</w:t>
          </w:r>
        </w:fldSimple>
      </w:p>
    </w:sdtContent>
  </w:sdt>
  <w:p w:rsidR="00E53129" w:rsidRDefault="00E53129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29" w:rsidRDefault="00E53129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29" w:rsidRDefault="00B0531B">
    <w:pPr>
      <w:pStyle w:val="a7"/>
      <w:jc w:val="center"/>
    </w:pPr>
    <w:fldSimple w:instr=" PAGE   \* MERGEFORMAT ">
      <w:r w:rsidR="00054766">
        <w:rPr>
          <w:noProof/>
        </w:rPr>
        <w:t>32</w:t>
      </w:r>
    </w:fldSimple>
  </w:p>
  <w:p w:rsidR="00E53129" w:rsidRDefault="00E5312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3D66"/>
    <w:rsid w:val="00011262"/>
    <w:rsid w:val="000170E5"/>
    <w:rsid w:val="00023D66"/>
    <w:rsid w:val="00053A29"/>
    <w:rsid w:val="00054766"/>
    <w:rsid w:val="000646CA"/>
    <w:rsid w:val="00077987"/>
    <w:rsid w:val="000E4520"/>
    <w:rsid w:val="0010471A"/>
    <w:rsid w:val="0011681D"/>
    <w:rsid w:val="00116F84"/>
    <w:rsid w:val="0015429C"/>
    <w:rsid w:val="00172820"/>
    <w:rsid w:val="001B1222"/>
    <w:rsid w:val="001E1C25"/>
    <w:rsid w:val="00214A83"/>
    <w:rsid w:val="00225521"/>
    <w:rsid w:val="00234473"/>
    <w:rsid w:val="00234C3F"/>
    <w:rsid w:val="00283C1A"/>
    <w:rsid w:val="002D2603"/>
    <w:rsid w:val="0033798D"/>
    <w:rsid w:val="00373242"/>
    <w:rsid w:val="003930C3"/>
    <w:rsid w:val="003947BA"/>
    <w:rsid w:val="003B61D8"/>
    <w:rsid w:val="003D44AA"/>
    <w:rsid w:val="003F4426"/>
    <w:rsid w:val="00401094"/>
    <w:rsid w:val="00407E0B"/>
    <w:rsid w:val="004106CB"/>
    <w:rsid w:val="004162EA"/>
    <w:rsid w:val="00454C4A"/>
    <w:rsid w:val="005753FD"/>
    <w:rsid w:val="00593947"/>
    <w:rsid w:val="005C5B35"/>
    <w:rsid w:val="00601D10"/>
    <w:rsid w:val="00624431"/>
    <w:rsid w:val="00632ECE"/>
    <w:rsid w:val="00681577"/>
    <w:rsid w:val="006A0702"/>
    <w:rsid w:val="006C7316"/>
    <w:rsid w:val="0072331A"/>
    <w:rsid w:val="007932A5"/>
    <w:rsid w:val="007F708E"/>
    <w:rsid w:val="008046CC"/>
    <w:rsid w:val="00822B74"/>
    <w:rsid w:val="00822CC8"/>
    <w:rsid w:val="00892AEF"/>
    <w:rsid w:val="008A28DB"/>
    <w:rsid w:val="0093254A"/>
    <w:rsid w:val="00942A75"/>
    <w:rsid w:val="0097167E"/>
    <w:rsid w:val="00977C8B"/>
    <w:rsid w:val="00983702"/>
    <w:rsid w:val="009C3A54"/>
    <w:rsid w:val="009C7392"/>
    <w:rsid w:val="009D31F0"/>
    <w:rsid w:val="009E3EF1"/>
    <w:rsid w:val="009E7317"/>
    <w:rsid w:val="009F2CBC"/>
    <w:rsid w:val="00A34039"/>
    <w:rsid w:val="00A50458"/>
    <w:rsid w:val="00A5747B"/>
    <w:rsid w:val="00AA7DEA"/>
    <w:rsid w:val="00B0531B"/>
    <w:rsid w:val="00B34527"/>
    <w:rsid w:val="00BC160D"/>
    <w:rsid w:val="00C44221"/>
    <w:rsid w:val="00C64CA7"/>
    <w:rsid w:val="00CA0785"/>
    <w:rsid w:val="00CB2711"/>
    <w:rsid w:val="00CB3516"/>
    <w:rsid w:val="00CB4E6F"/>
    <w:rsid w:val="00CD454F"/>
    <w:rsid w:val="00CF60E3"/>
    <w:rsid w:val="00D236DE"/>
    <w:rsid w:val="00D31CC1"/>
    <w:rsid w:val="00DF78E4"/>
    <w:rsid w:val="00E51FB0"/>
    <w:rsid w:val="00E53129"/>
    <w:rsid w:val="00E661EF"/>
    <w:rsid w:val="00E6705A"/>
    <w:rsid w:val="00F41AD1"/>
    <w:rsid w:val="00F53020"/>
    <w:rsid w:val="00F732FA"/>
    <w:rsid w:val="00F83CE3"/>
    <w:rsid w:val="00FB5A6F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054766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  <w:style w:type="paragraph" w:customStyle="1" w:styleId="title">
    <w:name w:val="title"/>
    <w:basedOn w:val="a"/>
    <w:rsid w:val="003379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476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EF22-54F6-4723-809F-7C30DE91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10658</Words>
  <Characters>60753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25</cp:revision>
  <dcterms:created xsi:type="dcterms:W3CDTF">2022-07-29T05:26:00Z</dcterms:created>
  <dcterms:modified xsi:type="dcterms:W3CDTF">2023-02-09T07:52:00Z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